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A522C" w14:textId="77777777" w:rsidR="007D5361" w:rsidRPr="00C65ACA" w:rsidRDefault="007D5361" w:rsidP="007D536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SUCCESSFULLY CREATING A STRATEGIC INTERNATIONAL RECRUITMENT AND RETENTION PLAN</w:t>
      </w:r>
    </w:p>
    <w:p w14:paraId="09CF377B" w14:textId="77777777" w:rsidR="007D5361" w:rsidRDefault="007D5361" w:rsidP="007D5361">
      <w:pPr>
        <w:spacing w:after="0" w:line="240" w:lineRule="auto"/>
        <w:rPr>
          <w:rFonts w:ascii="Calibri" w:eastAsia="Times New Roman" w:hAnsi="Calibri" w:cs="Times New Roman"/>
          <w:b/>
          <w:bCs/>
          <w:color w:val="000000"/>
          <w:sz w:val="28"/>
          <w:szCs w:val="28"/>
        </w:rPr>
      </w:pPr>
    </w:p>
    <w:p w14:paraId="6D9026D3" w14:textId="77777777" w:rsidR="007D5361" w:rsidRPr="00C65ACA" w:rsidRDefault="007D5361" w:rsidP="007D5361">
      <w:pPr>
        <w:spacing w:after="0" w:line="240" w:lineRule="auto"/>
        <w:rPr>
          <w:rFonts w:ascii="Calibri" w:eastAsia="Times New Roman" w:hAnsi="Calibri" w:cs="Times New Roman"/>
          <w:color w:val="000000"/>
          <w:sz w:val="28"/>
          <w:szCs w:val="28"/>
        </w:rPr>
      </w:pPr>
      <w:r w:rsidRPr="00C65ACA">
        <w:rPr>
          <w:rFonts w:ascii="Calibri" w:eastAsia="Times New Roman" w:hAnsi="Calibri" w:cs="Times New Roman"/>
          <w:b/>
          <w:bCs/>
          <w:color w:val="000000"/>
          <w:sz w:val="28"/>
          <w:szCs w:val="28"/>
        </w:rPr>
        <w:t>Case 3: Low ESL State University</w:t>
      </w:r>
    </w:p>
    <w:p w14:paraId="4E2E4EE2" w14:textId="77777777" w:rsidR="007D5361" w:rsidRDefault="007D5361" w:rsidP="007D53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AIEA 2015</w:t>
      </w:r>
    </w:p>
    <w:p w14:paraId="61951309" w14:textId="77777777" w:rsidR="007D5361" w:rsidRDefault="007D5361" w:rsidP="007D536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Washington, D.C.</w:t>
      </w:r>
    </w:p>
    <w:p w14:paraId="2F081F6E"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65AA8CA9"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CHALLENGES:</w:t>
      </w:r>
    </w:p>
    <w:p w14:paraId="5AE31718"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54F9DC8B" w14:textId="77777777" w:rsidR="007D5361" w:rsidRPr="00C65ACA" w:rsidRDefault="007D5361" w:rsidP="007D5361">
      <w:pPr>
        <w:numPr>
          <w:ilvl w:val="0"/>
          <w:numId w:val="1"/>
        </w:numPr>
        <w:spacing w:after="0" w:line="240" w:lineRule="auto"/>
        <w:ind w:left="540"/>
        <w:textAlignment w:val="center"/>
        <w:rPr>
          <w:rFonts w:ascii="Calibri" w:eastAsia="Times New Roman" w:hAnsi="Calibri" w:cs="Times New Roman"/>
          <w:b/>
          <w:bCs/>
          <w:color w:val="000000"/>
          <w:sz w:val="24"/>
          <w:szCs w:val="24"/>
        </w:rPr>
      </w:pPr>
      <w:r w:rsidRPr="00C65ACA">
        <w:rPr>
          <w:rFonts w:ascii="Calibri" w:eastAsia="Times New Roman" w:hAnsi="Calibri" w:cs="Times New Roman"/>
          <w:b/>
          <w:bCs/>
          <w:color w:val="000000"/>
          <w:sz w:val="24"/>
          <w:szCs w:val="24"/>
        </w:rPr>
        <w:t>Faculty concerned about the lack of English preparation of international students</w:t>
      </w:r>
    </w:p>
    <w:p w14:paraId="108E9EC2" w14:textId="77777777" w:rsidR="007D5361" w:rsidRPr="00C65ACA" w:rsidRDefault="007D5361" w:rsidP="007D5361">
      <w:pPr>
        <w:numPr>
          <w:ilvl w:val="0"/>
          <w:numId w:val="1"/>
        </w:numPr>
        <w:spacing w:after="0" w:line="240" w:lineRule="auto"/>
        <w:ind w:left="540"/>
        <w:textAlignment w:val="center"/>
        <w:rPr>
          <w:rFonts w:ascii="Calibri" w:eastAsia="Times New Roman" w:hAnsi="Calibri" w:cs="Times New Roman"/>
          <w:b/>
          <w:bCs/>
          <w:color w:val="000000"/>
          <w:sz w:val="24"/>
          <w:szCs w:val="24"/>
        </w:rPr>
      </w:pPr>
      <w:r w:rsidRPr="00C65ACA">
        <w:rPr>
          <w:rFonts w:ascii="Calibri" w:eastAsia="Times New Roman" w:hAnsi="Calibri" w:cs="Times New Roman"/>
          <w:b/>
          <w:bCs/>
          <w:color w:val="000000"/>
          <w:sz w:val="24"/>
          <w:szCs w:val="24"/>
        </w:rPr>
        <w:t>It appears that admissions has not addressed the needs of students who lack English language proficiency prior to admission</w:t>
      </w:r>
    </w:p>
    <w:p w14:paraId="4A6D3F49" w14:textId="77777777" w:rsidR="007D5361" w:rsidRPr="00C65ACA" w:rsidRDefault="007D5361" w:rsidP="007D5361">
      <w:pPr>
        <w:numPr>
          <w:ilvl w:val="0"/>
          <w:numId w:val="1"/>
        </w:numPr>
        <w:spacing w:after="0" w:line="240" w:lineRule="auto"/>
        <w:ind w:left="540"/>
        <w:textAlignment w:val="center"/>
        <w:rPr>
          <w:rFonts w:ascii="Calibri" w:eastAsia="Times New Roman" w:hAnsi="Calibri" w:cs="Times New Roman"/>
          <w:b/>
          <w:bCs/>
          <w:color w:val="000000"/>
          <w:sz w:val="24"/>
          <w:szCs w:val="24"/>
        </w:rPr>
      </w:pPr>
      <w:r w:rsidRPr="00C65ACA">
        <w:rPr>
          <w:rFonts w:ascii="Calibri" w:eastAsia="Times New Roman" w:hAnsi="Calibri" w:cs="Times New Roman"/>
          <w:b/>
          <w:bCs/>
          <w:color w:val="000000"/>
          <w:sz w:val="24"/>
          <w:szCs w:val="24"/>
        </w:rPr>
        <w:t>Appropriate level of services have not been established for students who may not have sufficient English language proficiency</w:t>
      </w:r>
    </w:p>
    <w:p w14:paraId="5C219FF2"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1101EB3F"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Overview</w:t>
      </w:r>
    </w:p>
    <w:p w14:paraId="11AA8BAF"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 xml:space="preserve">LESU has recently enrolled a number of international students and complaints have rippled through the faculty about ‘standards’. International students fill an important revenue need for the institution.  The existing SIEM plan looked only at the revenue needs of the institution and not retention needs of the students. </w:t>
      </w:r>
    </w:p>
    <w:p w14:paraId="56BD6A1A"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3B9C43C2"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 xml:space="preserve">Step 1 – What </w:t>
      </w:r>
      <w:proofErr w:type="gramStart"/>
      <w:r w:rsidRPr="00C65ACA">
        <w:rPr>
          <w:rFonts w:ascii="Calibri" w:eastAsia="Times New Roman" w:hAnsi="Calibri" w:cs="Times New Roman"/>
          <w:b/>
          <w:bCs/>
          <w:color w:val="000000"/>
          <w:sz w:val="24"/>
          <w:szCs w:val="24"/>
        </w:rPr>
        <w:t>issue are</w:t>
      </w:r>
      <w:proofErr w:type="gramEnd"/>
      <w:r w:rsidRPr="00C65ACA">
        <w:rPr>
          <w:rFonts w:ascii="Calibri" w:eastAsia="Times New Roman" w:hAnsi="Calibri" w:cs="Times New Roman"/>
          <w:b/>
          <w:bCs/>
          <w:color w:val="000000"/>
          <w:sz w:val="24"/>
          <w:szCs w:val="24"/>
        </w:rPr>
        <w:t xml:space="preserve"> you trying to address or solve today?</w:t>
      </w:r>
    </w:p>
    <w:p w14:paraId="74E03AEC"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Dramatically increasing the standards may solve the faculty cries for standards, but may impede recruitment efforts.</w:t>
      </w:r>
    </w:p>
    <w:p w14:paraId="59415A95"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3B3CE0DE" w14:textId="77777777" w:rsidR="007D5361"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Has anyone on campus resolved a similar ‘standards’ issue in the past? Is anyone dealing with the same or a similar issue right now? (</w:t>
      </w:r>
      <w:proofErr w:type="gramStart"/>
      <w:r w:rsidRPr="00C65ACA">
        <w:rPr>
          <w:rFonts w:ascii="Calibri" w:eastAsia="Times New Roman" w:hAnsi="Calibri" w:cs="Times New Roman"/>
          <w:color w:val="000000"/>
          <w:sz w:val="24"/>
          <w:szCs w:val="24"/>
        </w:rPr>
        <w:t>domestic</w:t>
      </w:r>
      <w:proofErr w:type="gramEnd"/>
      <w:r w:rsidRPr="00C65ACA">
        <w:rPr>
          <w:rFonts w:ascii="Calibri" w:eastAsia="Times New Roman" w:hAnsi="Calibri" w:cs="Times New Roman"/>
          <w:color w:val="000000"/>
          <w:sz w:val="24"/>
          <w:szCs w:val="24"/>
        </w:rPr>
        <w:t xml:space="preserve"> admissions? graduate school? multicultural services? disability services? some other office or unit?)</w:t>
      </w:r>
    </w:p>
    <w:p w14:paraId="298B7D37" w14:textId="77777777" w:rsidR="007D5361" w:rsidRDefault="007D5361" w:rsidP="007D5361">
      <w:pPr>
        <w:spacing w:after="0" w:line="240" w:lineRule="auto"/>
        <w:rPr>
          <w:rFonts w:ascii="Calibri" w:eastAsia="Times New Roman" w:hAnsi="Calibri" w:cs="Times New Roman"/>
          <w:color w:val="000000"/>
          <w:sz w:val="24"/>
          <w:szCs w:val="24"/>
        </w:rPr>
      </w:pPr>
    </w:p>
    <w:p w14:paraId="674F7547" w14:textId="77777777" w:rsidR="007D5361" w:rsidRDefault="007D5361" w:rsidP="007D5361">
      <w:pPr>
        <w:spacing w:after="0" w:line="240" w:lineRule="auto"/>
        <w:rPr>
          <w:rFonts w:ascii="Calibri" w:eastAsia="Times New Roman" w:hAnsi="Calibri" w:cs="Times New Roman"/>
          <w:color w:val="000000"/>
          <w:sz w:val="24"/>
          <w:szCs w:val="24"/>
        </w:rPr>
      </w:pPr>
    </w:p>
    <w:p w14:paraId="6E531DE0"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05AE0899"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008C908E"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2B924931"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Step 2 – Identify the Barrier(s) to SIEM made evident by the identified issue(s)</w:t>
      </w:r>
    </w:p>
    <w:p w14:paraId="260E99B8"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w:t>
      </w:r>
      <w:proofErr w:type="gramStart"/>
      <w:r w:rsidRPr="00C65ACA">
        <w:rPr>
          <w:rFonts w:ascii="Calibri" w:eastAsia="Times New Roman" w:hAnsi="Calibri" w:cs="Times New Roman"/>
          <w:color w:val="000000"/>
          <w:sz w:val="24"/>
          <w:szCs w:val="24"/>
        </w:rPr>
        <w:t>hints</w:t>
      </w:r>
      <w:proofErr w:type="gramEnd"/>
      <w:r w:rsidRPr="00C65ACA">
        <w:rPr>
          <w:rFonts w:ascii="Calibri" w:eastAsia="Times New Roman" w:hAnsi="Calibri" w:cs="Times New Roman"/>
          <w:color w:val="000000"/>
          <w:sz w:val="24"/>
          <w:szCs w:val="24"/>
        </w:rPr>
        <w:t>: expansion may not be simple with limited staff)</w:t>
      </w:r>
    </w:p>
    <w:p w14:paraId="192C00AD" w14:textId="77777777" w:rsidR="007D5361" w:rsidRPr="00C65ACA" w:rsidRDefault="007D5361" w:rsidP="007D5361">
      <w:pPr>
        <w:spacing w:after="0" w:line="240" w:lineRule="auto"/>
        <w:rPr>
          <w:rFonts w:ascii="Calibri" w:eastAsia="Times New Roman" w:hAnsi="Calibri" w:cs="Times New Roman"/>
          <w:color w:val="000000"/>
          <w:sz w:val="16"/>
          <w:szCs w:val="16"/>
        </w:rPr>
      </w:pPr>
    </w:p>
    <w:p w14:paraId="482299FE" w14:textId="77777777" w:rsidR="007D5361"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 xml:space="preserve">Barrier 1: </w:t>
      </w:r>
    </w:p>
    <w:p w14:paraId="727A7CC0" w14:textId="77777777" w:rsidR="007D5361" w:rsidRDefault="007D5361" w:rsidP="007D5361">
      <w:pPr>
        <w:spacing w:after="0" w:line="240" w:lineRule="auto"/>
        <w:rPr>
          <w:rFonts w:ascii="Calibri" w:eastAsia="Times New Roman" w:hAnsi="Calibri" w:cs="Times New Roman"/>
          <w:color w:val="000000"/>
          <w:sz w:val="24"/>
          <w:szCs w:val="24"/>
        </w:rPr>
      </w:pPr>
    </w:p>
    <w:p w14:paraId="6010C13E" w14:textId="77777777" w:rsidR="007D5361" w:rsidRDefault="007D5361" w:rsidP="007D5361">
      <w:pPr>
        <w:spacing w:after="0" w:line="240" w:lineRule="auto"/>
        <w:rPr>
          <w:rFonts w:ascii="Calibri" w:eastAsia="Times New Roman" w:hAnsi="Calibri" w:cs="Times New Roman"/>
          <w:color w:val="000000"/>
          <w:sz w:val="24"/>
          <w:szCs w:val="24"/>
        </w:rPr>
      </w:pPr>
    </w:p>
    <w:p w14:paraId="7DD24C26" w14:textId="77777777" w:rsidR="007D5361" w:rsidRDefault="007D5361" w:rsidP="007D5361">
      <w:pPr>
        <w:spacing w:after="0" w:line="240" w:lineRule="auto"/>
        <w:rPr>
          <w:rFonts w:ascii="Calibri" w:eastAsia="Times New Roman" w:hAnsi="Calibri" w:cs="Times New Roman"/>
          <w:color w:val="000000"/>
          <w:sz w:val="24"/>
          <w:szCs w:val="24"/>
        </w:rPr>
      </w:pPr>
    </w:p>
    <w:p w14:paraId="07C04BD6"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772A184C" w14:textId="77777777" w:rsidR="007D5361" w:rsidRPr="00C65ACA" w:rsidRDefault="007D5361" w:rsidP="007D5361">
      <w:pPr>
        <w:spacing w:after="0" w:line="240" w:lineRule="auto"/>
        <w:rPr>
          <w:rFonts w:ascii="Calibri" w:eastAsia="Times New Roman" w:hAnsi="Calibri" w:cs="Times New Roman"/>
          <w:color w:val="000000"/>
          <w:sz w:val="16"/>
          <w:szCs w:val="16"/>
        </w:rPr>
      </w:pPr>
    </w:p>
    <w:p w14:paraId="24F3075C" w14:textId="77777777" w:rsidR="007D5361" w:rsidRDefault="007D5361" w:rsidP="007D536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Barrier 2:</w:t>
      </w:r>
    </w:p>
    <w:p w14:paraId="1A6E0FB1" w14:textId="77777777" w:rsidR="007D5361" w:rsidRDefault="007D5361" w:rsidP="007D5361">
      <w:pPr>
        <w:spacing w:after="0" w:line="240" w:lineRule="auto"/>
        <w:rPr>
          <w:rFonts w:ascii="Calibri" w:eastAsia="Times New Roman" w:hAnsi="Calibri" w:cs="Times New Roman"/>
          <w:color w:val="000000"/>
          <w:sz w:val="24"/>
          <w:szCs w:val="24"/>
        </w:rPr>
      </w:pPr>
    </w:p>
    <w:p w14:paraId="0B5CC6C8" w14:textId="77777777" w:rsidR="007D5361" w:rsidRDefault="007D5361" w:rsidP="007D5361">
      <w:pPr>
        <w:spacing w:after="0" w:line="240" w:lineRule="auto"/>
        <w:rPr>
          <w:rFonts w:ascii="Calibri" w:eastAsia="Times New Roman" w:hAnsi="Calibri" w:cs="Times New Roman"/>
          <w:color w:val="000000"/>
          <w:sz w:val="24"/>
          <w:szCs w:val="24"/>
        </w:rPr>
      </w:pPr>
    </w:p>
    <w:p w14:paraId="01429318"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7211A82D"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2A6DC9DA"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50E566D1" w14:textId="77777777" w:rsidR="007D5361" w:rsidRDefault="007D5361" w:rsidP="007D5361">
      <w:pPr>
        <w:spacing w:after="0" w:line="240" w:lineRule="auto"/>
        <w:rPr>
          <w:rFonts w:ascii="Calibri" w:eastAsia="Times New Roman" w:hAnsi="Calibri" w:cs="Times New Roman"/>
          <w:b/>
          <w:bCs/>
          <w:color w:val="000000"/>
          <w:sz w:val="24"/>
          <w:szCs w:val="24"/>
        </w:rPr>
      </w:pPr>
    </w:p>
    <w:p w14:paraId="0BA649BA" w14:textId="77777777" w:rsidR="007D5361" w:rsidRDefault="007D5361" w:rsidP="007D5361">
      <w:pPr>
        <w:spacing w:after="0" w:line="240" w:lineRule="auto"/>
        <w:rPr>
          <w:rFonts w:ascii="Calibri" w:eastAsia="Times New Roman" w:hAnsi="Calibri" w:cs="Times New Roman"/>
          <w:b/>
          <w:bCs/>
          <w:color w:val="000000"/>
          <w:sz w:val="24"/>
          <w:szCs w:val="24"/>
        </w:rPr>
      </w:pPr>
    </w:p>
    <w:p w14:paraId="05672A55" w14:textId="77777777" w:rsidR="007D5361" w:rsidRDefault="007D5361" w:rsidP="007D5361">
      <w:pPr>
        <w:spacing w:after="0" w:line="240" w:lineRule="auto"/>
        <w:rPr>
          <w:rFonts w:ascii="Calibri" w:eastAsia="Times New Roman" w:hAnsi="Calibri" w:cs="Times New Roman"/>
          <w:b/>
          <w:bCs/>
          <w:color w:val="000000"/>
          <w:sz w:val="24"/>
          <w:szCs w:val="24"/>
        </w:rPr>
      </w:pPr>
    </w:p>
    <w:p w14:paraId="61CFB679" w14:textId="77777777" w:rsidR="007D5361" w:rsidRDefault="007D5361" w:rsidP="007D5361">
      <w:pPr>
        <w:spacing w:after="0" w:line="240" w:lineRule="auto"/>
        <w:rPr>
          <w:rFonts w:ascii="Calibri" w:eastAsia="Times New Roman" w:hAnsi="Calibri" w:cs="Times New Roman"/>
          <w:b/>
          <w:bCs/>
          <w:color w:val="000000"/>
          <w:sz w:val="24"/>
          <w:szCs w:val="24"/>
        </w:rPr>
      </w:pPr>
    </w:p>
    <w:p w14:paraId="7898379D" w14:textId="77777777" w:rsidR="007D5361" w:rsidRDefault="007D5361" w:rsidP="007D5361">
      <w:pPr>
        <w:spacing w:after="0" w:line="240" w:lineRule="auto"/>
        <w:rPr>
          <w:rFonts w:ascii="Calibri" w:eastAsia="Times New Roman" w:hAnsi="Calibri" w:cs="Times New Roman"/>
          <w:b/>
          <w:bCs/>
          <w:color w:val="000000"/>
          <w:sz w:val="24"/>
          <w:szCs w:val="24"/>
        </w:rPr>
      </w:pPr>
    </w:p>
    <w:p w14:paraId="029A8550"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Step 3 – Identify the Stakeholders related to today's issue</w:t>
      </w:r>
    </w:p>
    <w:p w14:paraId="7CF90A87" w14:textId="77777777" w:rsidR="007D5361"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Who do you need to involve in overcoming these barriers? Who is directly affected? Who is indirectly affected? Who believes they have something to lose by changing and what will they lose? Who believes they have something to gain and what will they gain?</w:t>
      </w:r>
    </w:p>
    <w:p w14:paraId="7915CD49" w14:textId="77777777" w:rsidR="007D5361" w:rsidRDefault="007D5361" w:rsidP="007D5361">
      <w:pPr>
        <w:spacing w:after="0" w:line="240" w:lineRule="auto"/>
        <w:rPr>
          <w:rFonts w:ascii="Calibri" w:eastAsia="Times New Roman" w:hAnsi="Calibri" w:cs="Times New Roman"/>
          <w:color w:val="000000"/>
          <w:sz w:val="24"/>
          <w:szCs w:val="24"/>
        </w:rPr>
      </w:pPr>
    </w:p>
    <w:p w14:paraId="54715E2F"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1C3703DF"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059C50D7"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58D5FEE0"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What are two steps you can take to improve (or build) the relationship between your office and any resistant stakeholders?</w:t>
      </w:r>
    </w:p>
    <w:p w14:paraId="249FCF1D" w14:textId="77777777" w:rsidR="007D5361"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1.</w:t>
      </w:r>
    </w:p>
    <w:p w14:paraId="21D9490E" w14:textId="77777777" w:rsidR="007D5361" w:rsidRDefault="007D5361" w:rsidP="007D5361">
      <w:pPr>
        <w:spacing w:after="0" w:line="240" w:lineRule="auto"/>
        <w:rPr>
          <w:rFonts w:ascii="Calibri" w:eastAsia="Times New Roman" w:hAnsi="Calibri" w:cs="Times New Roman"/>
          <w:color w:val="000000"/>
          <w:sz w:val="24"/>
          <w:szCs w:val="24"/>
        </w:rPr>
      </w:pPr>
    </w:p>
    <w:p w14:paraId="27D4566F" w14:textId="77777777" w:rsidR="007D5361" w:rsidRDefault="007D5361" w:rsidP="007D5361">
      <w:pPr>
        <w:spacing w:after="0" w:line="240" w:lineRule="auto"/>
        <w:rPr>
          <w:rFonts w:ascii="Calibri" w:eastAsia="Times New Roman" w:hAnsi="Calibri" w:cs="Times New Roman"/>
          <w:color w:val="000000"/>
          <w:sz w:val="24"/>
          <w:szCs w:val="24"/>
        </w:rPr>
      </w:pPr>
    </w:p>
    <w:p w14:paraId="1804AA95" w14:textId="77777777" w:rsidR="007D5361" w:rsidRDefault="007D5361" w:rsidP="007D5361">
      <w:pPr>
        <w:spacing w:after="0" w:line="240" w:lineRule="auto"/>
        <w:rPr>
          <w:rFonts w:ascii="Calibri" w:eastAsia="Times New Roman" w:hAnsi="Calibri" w:cs="Times New Roman"/>
          <w:color w:val="000000"/>
          <w:sz w:val="24"/>
          <w:szCs w:val="24"/>
        </w:rPr>
      </w:pPr>
    </w:p>
    <w:p w14:paraId="0610C9D5"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4D1BB098" w14:textId="77777777" w:rsidR="007D5361" w:rsidRPr="00C65ACA" w:rsidRDefault="007D5361" w:rsidP="007D5361">
      <w:pPr>
        <w:spacing w:after="0" w:line="240" w:lineRule="auto"/>
        <w:rPr>
          <w:rFonts w:ascii="Calibri" w:eastAsia="Times New Roman" w:hAnsi="Calibri" w:cs="Times New Roman"/>
          <w:color w:val="000000"/>
          <w:sz w:val="16"/>
          <w:szCs w:val="16"/>
        </w:rPr>
      </w:pPr>
    </w:p>
    <w:p w14:paraId="3A52843F" w14:textId="77777777" w:rsidR="007D5361"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2.</w:t>
      </w:r>
    </w:p>
    <w:p w14:paraId="0AA8343D" w14:textId="77777777" w:rsidR="007D5361" w:rsidRDefault="007D5361" w:rsidP="007D5361">
      <w:pPr>
        <w:spacing w:after="0" w:line="240" w:lineRule="auto"/>
        <w:rPr>
          <w:rFonts w:ascii="Calibri" w:eastAsia="Times New Roman" w:hAnsi="Calibri" w:cs="Times New Roman"/>
          <w:color w:val="000000"/>
          <w:sz w:val="24"/>
          <w:szCs w:val="24"/>
        </w:rPr>
      </w:pPr>
    </w:p>
    <w:p w14:paraId="71E8C958" w14:textId="77777777" w:rsidR="007D5361" w:rsidRDefault="007D5361" w:rsidP="007D5361">
      <w:pPr>
        <w:spacing w:after="0" w:line="240" w:lineRule="auto"/>
        <w:rPr>
          <w:rFonts w:ascii="Calibri" w:eastAsia="Times New Roman" w:hAnsi="Calibri" w:cs="Times New Roman"/>
          <w:color w:val="000000"/>
          <w:sz w:val="24"/>
          <w:szCs w:val="24"/>
        </w:rPr>
      </w:pPr>
    </w:p>
    <w:p w14:paraId="0A813639"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1A09E8EC"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093972C4"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7BF47230"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Step 4 – Identify the mission-critical aspects of resolving (or not resolving) this issue</w:t>
      </w:r>
    </w:p>
    <w:p w14:paraId="6BCD82FC" w14:textId="77777777" w:rsidR="007D5361"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To what aspect(s) of your institutional and internationalization missions does this barrier relate?</w:t>
      </w:r>
    </w:p>
    <w:p w14:paraId="4626FEF3" w14:textId="77777777" w:rsidR="007D5361" w:rsidRDefault="007D5361" w:rsidP="007D5361">
      <w:pPr>
        <w:spacing w:after="0" w:line="240" w:lineRule="auto"/>
        <w:rPr>
          <w:rFonts w:ascii="Calibri" w:eastAsia="Times New Roman" w:hAnsi="Calibri" w:cs="Times New Roman"/>
          <w:color w:val="000000"/>
          <w:sz w:val="24"/>
          <w:szCs w:val="24"/>
        </w:rPr>
      </w:pPr>
    </w:p>
    <w:p w14:paraId="610F7E6D"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2A7206BF"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73799D7B"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1B9B7E8F"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3752E5A1"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b/>
          <w:bCs/>
          <w:color w:val="000000"/>
          <w:sz w:val="24"/>
          <w:szCs w:val="24"/>
        </w:rPr>
        <w:t>Step 5 – Identify policies and processes that are standing in the way of moving forward</w:t>
      </w:r>
    </w:p>
    <w:p w14:paraId="02401561" w14:textId="77777777" w:rsidR="007D5361"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What processes and policies need to be created or revised in order to overcome the barrier(s)?</w:t>
      </w:r>
      <w:bookmarkStart w:id="0" w:name="_GoBack"/>
      <w:bookmarkEnd w:id="0"/>
    </w:p>
    <w:p w14:paraId="6F80CD14" w14:textId="77777777" w:rsidR="007D5361" w:rsidRDefault="007D5361" w:rsidP="007D5361">
      <w:pPr>
        <w:spacing w:after="0" w:line="240" w:lineRule="auto"/>
        <w:rPr>
          <w:rFonts w:ascii="Calibri" w:eastAsia="Times New Roman" w:hAnsi="Calibri" w:cs="Times New Roman"/>
          <w:color w:val="000000"/>
          <w:sz w:val="24"/>
          <w:szCs w:val="24"/>
        </w:rPr>
      </w:pPr>
    </w:p>
    <w:p w14:paraId="3B4863DE" w14:textId="77777777" w:rsidR="007D5361" w:rsidRDefault="007D5361" w:rsidP="007D5361">
      <w:pPr>
        <w:spacing w:after="0" w:line="240" w:lineRule="auto"/>
        <w:rPr>
          <w:rFonts w:ascii="Calibri" w:eastAsia="Times New Roman" w:hAnsi="Calibri" w:cs="Times New Roman"/>
          <w:color w:val="000000"/>
          <w:sz w:val="24"/>
          <w:szCs w:val="24"/>
        </w:rPr>
      </w:pPr>
    </w:p>
    <w:p w14:paraId="632BFFE8" w14:textId="77777777" w:rsidR="007D5361" w:rsidRDefault="007D5361" w:rsidP="007D5361">
      <w:pPr>
        <w:spacing w:after="0" w:line="240" w:lineRule="auto"/>
        <w:rPr>
          <w:rFonts w:ascii="Calibri" w:eastAsia="Times New Roman" w:hAnsi="Calibri" w:cs="Times New Roman"/>
          <w:color w:val="000000"/>
          <w:sz w:val="24"/>
          <w:szCs w:val="24"/>
        </w:rPr>
      </w:pPr>
    </w:p>
    <w:p w14:paraId="2A055354" w14:textId="77777777" w:rsidR="007D5361" w:rsidRDefault="007D5361" w:rsidP="007D5361">
      <w:pPr>
        <w:spacing w:after="0" w:line="240" w:lineRule="auto"/>
        <w:rPr>
          <w:rFonts w:ascii="Calibri" w:eastAsia="Times New Roman" w:hAnsi="Calibri" w:cs="Times New Roman"/>
          <w:color w:val="000000"/>
          <w:sz w:val="24"/>
          <w:szCs w:val="24"/>
        </w:rPr>
      </w:pPr>
    </w:p>
    <w:p w14:paraId="295A9482" w14:textId="77777777" w:rsidR="007D5361" w:rsidRDefault="007D5361" w:rsidP="007D5361">
      <w:pPr>
        <w:spacing w:after="0" w:line="240" w:lineRule="auto"/>
        <w:rPr>
          <w:rFonts w:ascii="Calibri" w:eastAsia="Times New Roman" w:hAnsi="Calibri" w:cs="Times New Roman"/>
          <w:color w:val="000000"/>
          <w:sz w:val="24"/>
          <w:szCs w:val="24"/>
        </w:rPr>
      </w:pPr>
    </w:p>
    <w:p w14:paraId="130014A6"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0524DA7B"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71DE60AB" w14:textId="77777777" w:rsidR="007D5361" w:rsidRPr="00C65ACA" w:rsidRDefault="007D5361" w:rsidP="007D5361">
      <w:pPr>
        <w:spacing w:after="0" w:line="240" w:lineRule="auto"/>
        <w:rPr>
          <w:rFonts w:ascii="Calibri" w:eastAsia="Times New Roman" w:hAnsi="Calibri" w:cs="Times New Roman"/>
          <w:color w:val="000000"/>
          <w:sz w:val="24"/>
          <w:szCs w:val="24"/>
        </w:rPr>
      </w:pPr>
    </w:p>
    <w:p w14:paraId="7B2F84F7" w14:textId="77777777" w:rsidR="007D5361" w:rsidRPr="00C65ACA" w:rsidRDefault="007D5361" w:rsidP="007D5361">
      <w:pPr>
        <w:spacing w:after="0" w:line="240" w:lineRule="auto"/>
        <w:rPr>
          <w:rFonts w:ascii="Calibri" w:eastAsia="Times New Roman" w:hAnsi="Calibri" w:cs="Times New Roman"/>
          <w:color w:val="000000"/>
          <w:sz w:val="24"/>
          <w:szCs w:val="24"/>
        </w:rPr>
      </w:pPr>
      <w:r w:rsidRPr="00C65ACA">
        <w:rPr>
          <w:rFonts w:ascii="Calibri" w:eastAsia="Times New Roman" w:hAnsi="Calibri" w:cs="Times New Roman"/>
          <w:color w:val="000000"/>
          <w:sz w:val="24"/>
          <w:szCs w:val="24"/>
        </w:rPr>
        <w:t>What steps can you take and with whom to implement new or revised policies or processes?</w:t>
      </w:r>
    </w:p>
    <w:p w14:paraId="690CF9E1" w14:textId="77777777" w:rsidR="007D5361" w:rsidRDefault="007D5361" w:rsidP="007D5361"/>
    <w:p w14:paraId="31DB1A36" w14:textId="77777777" w:rsidR="00076FBC" w:rsidRDefault="00076FBC" w:rsidP="007D5361"/>
    <w:p w14:paraId="3D894B8E" w14:textId="77777777" w:rsidR="007D5361" w:rsidRPr="007D5361" w:rsidRDefault="007D5361" w:rsidP="007D5361"/>
    <w:sectPr w:rsidR="007D5361" w:rsidRPr="007D5361" w:rsidSect="00C65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4F56"/>
    <w:multiLevelType w:val="multilevel"/>
    <w:tmpl w:val="973E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CA"/>
    <w:rsid w:val="00076FBC"/>
    <w:rsid w:val="007D5361"/>
    <w:rsid w:val="00C65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E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A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2009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Kassab, Susan</dc:creator>
  <cp:keywords/>
  <dc:description/>
  <cp:lastModifiedBy>Sandy Tennies</cp:lastModifiedBy>
  <cp:revision>2</cp:revision>
  <dcterms:created xsi:type="dcterms:W3CDTF">2015-02-10T21:15:00Z</dcterms:created>
  <dcterms:modified xsi:type="dcterms:W3CDTF">2015-02-11T02:16:00Z</dcterms:modified>
</cp:coreProperties>
</file>